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highlight w:val="none"/>
          <w:rtl w:val="0"/>
        </w:rPr>
        <w:t xml:space="preserve">Discussion 9/7</w:t>
      </w:r>
    </w:p>
    <w:tbl>
      <w:tblPr>
        <w:tblW w:w="1143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445"/>
        <w:gridCol w:w="8985"/>
        <w:gridCol w:w="0"/>
        <w:gridCol w:w="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pPr>
            <w:r w:rsidRPr="00000000" w:rsidR="00000000" w:rsidDel="00000000">
              <w:rPr>
                <w:highlight w:val="none"/>
                <w:rtl w:val="0"/>
              </w:rPr>
              <w:t xml:space="preserve">Name</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Topic for Agenda</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Michael</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sz w:val="24"/>
                <w:highlight w:val="none"/>
                <w:rtl w:val="0"/>
              </w:rPr>
              <w:t xml:space="preserve">During an informal conversation last year, I was introduced to a May 15, 2011 blog post on </w:t>
            </w:r>
            <w:r w:rsidRPr="00000000" w:rsidR="00000000" w:rsidDel="00000000">
              <w:rPr>
                <w:i w:val="1"/>
                <w:sz w:val="24"/>
                <w:highlight w:val="none"/>
                <w:rtl w:val="0"/>
              </w:rPr>
              <w:t xml:space="preserve">Psychology Today’s </w:t>
            </w:r>
            <w:r w:rsidRPr="00000000" w:rsidR="00000000" w:rsidDel="00000000">
              <w:rPr>
                <w:sz w:val="24"/>
                <w:highlight w:val="none"/>
                <w:rtl w:val="0"/>
              </w:rPr>
              <w:t xml:space="preserve">website (</w:t>
            </w:r>
            <w:hyperlink r:id="rId5">
              <w:r w:rsidRPr="00000000" w:rsidR="00000000" w:rsidDel="00000000">
                <w:rPr>
                  <w:color w:val="1155cc"/>
                  <w:sz w:val="24"/>
                  <w:highlight w:val="none"/>
                  <w:u w:val="single"/>
                  <w:rtl w:val="0"/>
                </w:rPr>
                <w:t xml:space="preserve">http://www.psychologytoday.com/</w:t>
              </w:r>
            </w:hyperlink>
            <w:r w:rsidRPr="00000000" w:rsidR="00000000" w:rsidDel="00000000">
              <w:rPr>
                <w:sz w:val="24"/>
                <w:highlight w:val="none"/>
                <w:rtl w:val="0"/>
              </w:rPr>
              <w:t xml:space="preserve">): “Why are Black Women Rated Less Physically Attractive Than Other Women, But Black Men are Related Better Looking than Other Men?” by evolutionary psychologist Satoshi Kanazawa of the London School of Economics, (</w:t>
            </w:r>
            <w:hyperlink r:id="rId6">
              <w:r w:rsidRPr="00000000" w:rsidR="00000000" w:rsidDel="00000000">
                <w:rPr>
                  <w:color w:val="1155cc"/>
                  <w:sz w:val="24"/>
                  <w:highlight w:val="none"/>
                  <w:u w:val="single"/>
                  <w:rtl w:val="0"/>
                </w:rPr>
                <w:t xml:space="preserve">http://creativeseven.files.wordpress.com/2011/05/satoshi-kanazawa-article.pdf</w:t>
              </w:r>
            </w:hyperlink>
            <w:r w:rsidRPr="00000000" w:rsidR="00000000" w:rsidDel="00000000">
              <w:rPr>
                <w:sz w:val="24"/>
                <w:highlight w:val="none"/>
                <w:rtl w:val="0"/>
              </w:rPr>
              <w:t xml:space="preserve">). I decided to revisit this post while reading Gould’s </w:t>
            </w:r>
            <w:r w:rsidRPr="00000000" w:rsidR="00000000" w:rsidDel="00000000">
              <w:rPr>
                <w:i w:val="1"/>
                <w:sz w:val="24"/>
                <w:highlight w:val="none"/>
                <w:rtl w:val="0"/>
              </w:rPr>
              <w:t xml:space="preserve">The Mismeasure of Man, </w:t>
            </w:r>
            <w:r w:rsidRPr="00000000" w:rsidR="00000000" w:rsidDel="00000000">
              <w:rPr>
                <w:sz w:val="24"/>
                <w:highlight w:val="none"/>
                <w:rtl w:val="0"/>
              </w:rPr>
              <w:t xml:space="preserve">to see if I could find any connections</w:t>
            </w:r>
            <w:r w:rsidRPr="00000000" w:rsidR="00000000" w:rsidDel="00000000">
              <w:rPr>
                <w:i w:val="1"/>
                <w:sz w:val="24"/>
                <w:highlight w:val="none"/>
                <w:rtl w:val="0"/>
              </w:rPr>
              <w:t xml:space="preserve">. </w:t>
            </w:r>
            <w:r w:rsidRPr="00000000" w:rsidR="00000000" w:rsidDel="00000000">
              <w:rPr>
                <w:sz w:val="24"/>
                <w:highlight w:val="none"/>
                <w:rtl w:val="0"/>
              </w:rPr>
              <w:t xml:space="preserve">I am disappointed, though not surprised, to see how relevant Gould’s words and examples are today, particularly to this racist blog on a leading popular psychology website (it should be noted that the blog was taken down after mass-complaints, see</w:t>
            </w:r>
            <w:hyperlink r:id="rId7">
              <w:r w:rsidRPr="00000000" w:rsidR="00000000" w:rsidDel="00000000">
                <w:rPr>
                  <w:sz w:val="24"/>
                  <w:highlight w:val="none"/>
                  <w:rtl w:val="0"/>
                </w:rPr>
                <w:t xml:space="preserve"> </w:t>
              </w:r>
            </w:hyperlink>
            <w:hyperlink r:id="rId8">
              <w:r w:rsidRPr="00000000" w:rsidR="00000000" w:rsidDel="00000000">
                <w:rPr>
                  <w:color w:val="1155cc"/>
                  <w:sz w:val="24"/>
                  <w:highlight w:val="none"/>
                  <w:u w:val="single"/>
                  <w:rtl w:val="0"/>
                </w:rPr>
                <w:t xml:space="preserve">http://colorlines.com/archives/2011/05/satoshi_kanazawa_is_a_scientific.html</w:t>
              </w:r>
            </w:hyperlink>
            <w:r w:rsidRPr="00000000" w:rsidR="00000000" w:rsidDel="00000000">
              <w:rPr>
                <w:sz w:val="24"/>
                <w:highlight w:val="none"/>
                <w:rtl w:val="0"/>
              </w:rPr>
              <w:t xml:space="preserve">, for more).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Linking beauty and inferiority in terms of race, according to Gould, is nothing new. Francis Galton, who apparently coined the term eugenics, used something he constructed called a “beauty map” to represent the physical attractiveness of people in different cities of the British Isles (107). In 1887, E.G. Cope, an American paleontologist, measured so called “elements of beauty, a well-developed nose and beard” to argue that people from warmer climates, namely black people, go through “earlier maturation” which causes them to be childlike in intelligence (144-145). Now in 2011, Kanazawa uses interviewee responses to argue that black women have a higher amount of testosterone and “mutation loads” (had to look that one up:</w:t>
            </w:r>
            <w:hyperlink r:id="rId9">
              <w:r w:rsidRPr="00000000" w:rsidR="00000000" w:rsidDel="00000000">
                <w:rPr>
                  <w:sz w:val="24"/>
                  <w:highlight w:val="none"/>
                  <w:rtl w:val="0"/>
                </w:rPr>
                <w:t xml:space="preserve"> </w:t>
              </w:r>
            </w:hyperlink>
            <w:hyperlink r:id="rId10">
              <w:r w:rsidRPr="00000000" w:rsidR="00000000" w:rsidDel="00000000">
                <w:rPr>
                  <w:color w:val="1155cc"/>
                  <w:sz w:val="24"/>
                  <w:highlight w:val="none"/>
                  <w:u w:val="single"/>
                  <w:rtl w:val="0"/>
                </w:rPr>
                <w:t xml:space="preserve">http://en.wikipedia.org/wiki/Genetic_load#Mutational_load</w:t>
              </w:r>
            </w:hyperlink>
            <w:r w:rsidRPr="00000000" w:rsidR="00000000" w:rsidDel="00000000">
              <w:rPr>
                <w:sz w:val="24"/>
                <w:highlight w:val="none"/>
                <w:rtl w:val="0"/>
              </w:rPr>
              <w:t xml:space="preserve">), which makes them “physically unattractive.”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As the title to this racist blog post suggests, the author tries to measure “physical attractiveness” of black, white, Asian, and Native American men and women through three interviews over the course of seven years (I can’t find the number of participants). Participants ranked attractiveness on a scale of 1 (very unattractive) to 5 (very attractive). The article reports that black women are the least attractive of the selected ethnicities. These conclusions are based on Kanazawa’s use of Factor analysis, which allows him to “compute the latent physical attractiveness factor.” Kanazowa writes that, “</w:t>
            </w:r>
            <w:r w:rsidRPr="00000000" w:rsidR="00000000" w:rsidDel="00000000">
              <w:rPr>
                <w:highlight w:val="none"/>
                <w:rtl w:val="0"/>
              </w:rPr>
              <w:t xml:space="preserve">Factor analysis has the added advantage of eliminating all random measurement errors that are inherent in any scientific measurement. The latent physical attractiveness factor has a mean of 0 and a standard deviation of 1” (see link above, page 1). </w:t>
            </w:r>
            <w:r w:rsidRPr="00000000" w:rsidR="00000000" w:rsidDel="00000000">
              <w:rPr>
                <w:sz w:val="24"/>
                <w:highlight w:val="none"/>
                <w:rtl w:val="0"/>
              </w:rPr>
              <w:t xml:space="preserve">Gould writes in chapter six that factor analysis “simplifies large sets of data” into mathematical abstractions, which can lead to correlations but not causation (283). While still trying to grasp factor analysis in full, I wonder how Kanazawa’s “attractiveness factor” is similar (and different) to Spearman’s “g,” for general intelligence? </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Gould does a good job in the beginning of setting the stage for the social predispositions in thought regarding race in the past. He does this by referencing great thinkers, whom we generally assume would be egalitarian, as holding quite problematic viewpoints on the matter. He cites Benjamin Franklin and even Abraham Lincoln as supporting the thought that there is a hierarchy and order to deeply embedded within “race.” Even Darwin does not escape the fray and is quoted as making distinctions in </w:t>
            </w:r>
            <w:r w:rsidRPr="00000000" w:rsidR="00000000" w:rsidDel="00000000">
              <w:rPr>
                <w:i w:val="1"/>
                <w:highlight w:val="none"/>
                <w:rtl w:val="0"/>
              </w:rPr>
              <w:t xml:space="preserve">Descent of Man.</w:t>
            </w:r>
            <w:r w:rsidRPr="00000000" w:rsidR="00000000" w:rsidDel="00000000">
              <w:rPr>
                <w:highlight w:val="none"/>
                <w:rtl w:val="0"/>
              </w:rPr>
              <w:t xml:space="preserve"> Thus, these craniometrists are celebrated as great thinkers of their time doing science within the framework of the cultural beliefs. As such, much of their measurements and the mathematics behind them (as Gould) points out are quite biased toward these beliefs.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One person who stands out as realizing error is Binet, who realizes that his assistant is not measuring head size correctly and is letting preconceptions of innate intelligence sway his method. Binet goes on to assert that there is no singular way to be intelligent and that he does not want IQ testing to become the end-all be-all assessment of intelligence (whoops!)</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also find the section on Lombroso and his attempts at characterizing those who are criminally predisposed as quite interesting. Especially the sidenote on the XYY criminals of more recent times. Has anything changed with a mindset toward “ciminal” attributes? Isn’t there still racial profiling?</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David</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Greetings fellow life-long embryos,</w:t>
              <w:br w:type="textWrapping"/>
              <w:br w:type="textWrapping"/>
              <w:t xml:space="preserve">Gould’s decision to not comment (at length) on the current events of his time was rhetorically, a genius move. He not only appeared to rise above his opponents, but make their ideas seem just as outdated as the 19th and early 20th century biologists and psychologists.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was also impressed by Gould’s ability to give his historical subjects the benefit of the doubt. He regularly --assumed? deduced? divined?-- the intention of Agasssiz, Morton, Binet, and others. Gould makes the blanket statement: “Conscious fraud is probably rare in science. It is also not very interesting, for it tells us little about the nature of scientific activity. Liars, if discovered, are excommunicated; scientists declare that their profession has properly policed itself, and they return to work mythology unimpaired, and objectively vindicated (PP. 86-87).” This Kuhnian statement feels right, but as Gould himself warns us, “Few arguments are more dangerous than the ones that ‘feel’ right but can’t be justified” (P.187).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think we have to take Gould’s observations seriously, especially when it comes to ethics and institutional review board training. Most training focuses on doing science “correctly.” In other words, properly executed science is ethical science. As Gould shows, that is certainly not the case. While many scientists did fudge their numbers and look for data that matched their hypotheses, (consciously or otherwise) many scientists had the best of intentions and followed the most stringent rules of their time. Ethics training should insist that every discipline focus on, or at least reflectively consider, a similar switch from deterministic approaches to ones that focus on potentiality. In other words, ethical work looks for underlying causes, not reified constructions. The hard part is figuring out which is which as you’re working.</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thought I might talk about how values can affect science. Today in Advanced Research Methods we were talking about whether ethnographers do (or should[n’t]) describe themselves and state their prior commitments, almost a kind of epistemological confession as preface. Mike said they do, somewhere in the appendices. Gould does - right up front.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Gould, well known for his leftist -- even, Marxist -- views won him friends in American circles of thought (sociologists and cultural anthropologists), but bought him the ire of his professional colleagues in Britain (evolutionary biologists -- the likes of John Maynard Smith and Richard Dawkins). I suppose I should say something about where I stand too, as long as we’re at it: when Gould’s leftist beliefs lead him to crush out the work of bigots, I’m all for it. When Gould’s beliefs lead him to proclaim himself (and Niles Eldredge) an evolutionary revolutionary, someone who revised the theory of evolution, I don’t like it one bit.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First let’s consider when Gould’s values align with mine. His bigot-crushing is logically sound: 1) even the existence of highly heritable traits do not justify anything like “biological determinism,” and 2) reification and ranking (51, 182, 342) though almost natural to us (just think of a beauty contest) are profoundly mistaken ways of thinking about things. So, even if general “intelligence” is a single variable, </w:t>
            </w:r>
            <w:r w:rsidRPr="00000000" w:rsidR="00000000" w:rsidDel="00000000">
              <w:rPr>
                <w:i w:val="1"/>
                <w:highlight w:val="none"/>
                <w:rtl w:val="0"/>
              </w:rPr>
              <w:t xml:space="preserve">g</w:t>
            </w:r>
            <w:r w:rsidRPr="00000000" w:rsidR="00000000" w:rsidDel="00000000">
              <w:rPr>
                <w:highlight w:val="none"/>
                <w:rtl w:val="0"/>
              </w:rPr>
              <w:t xml:space="preserve">, that can be quantified, and even if it is highly heritable, its expression </w:t>
            </w:r>
            <w:r w:rsidRPr="00000000" w:rsidR="00000000" w:rsidDel="00000000">
              <w:rPr>
                <w:i w:val="1"/>
                <w:highlight w:val="none"/>
                <w:rtl w:val="0"/>
              </w:rPr>
              <w:t xml:space="preserve">still</w:t>
            </w:r>
            <w:r w:rsidRPr="00000000" w:rsidR="00000000" w:rsidDel="00000000">
              <w:rPr>
                <w:highlight w:val="none"/>
                <w:rtl w:val="0"/>
              </w:rPr>
              <w:t xml:space="preserve"> depends upon the environment. Suppose there is a “tall gene” that your family has passed down for generations. The only way you’re going to be tall is if that gene finds itself in an environment of healthy and nutritious food - malnurished kids rarely end up tall. So we have reified “tall” and proved its heritability - to then rank populations by </w:t>
            </w:r>
            <w:r w:rsidRPr="00000000" w:rsidR="00000000" w:rsidDel="00000000">
              <w:rPr>
                <w:i w:val="1"/>
                <w:highlight w:val="none"/>
                <w:rtl w:val="0"/>
              </w:rPr>
              <w:t xml:space="preserve">r</w:t>
            </w:r>
            <w:r w:rsidRPr="00000000" w:rsidR="00000000" w:rsidDel="00000000">
              <w:rPr>
                <w:highlight w:val="none"/>
                <w:rtl w:val="0"/>
              </w:rPr>
              <w:t xml:space="preserve"> wouldn’t tell us much about the genes or “innate dispositions” of the people, but it would say much more about the kinds of food they have regular access to, i.e. their environment. It’s a clean, </w:t>
            </w:r>
            <w:r w:rsidRPr="00000000" w:rsidR="00000000" w:rsidDel="00000000">
              <w:rPr>
                <w:i w:val="1"/>
                <w:highlight w:val="none"/>
                <w:rtl w:val="0"/>
              </w:rPr>
              <w:t xml:space="preserve">logical</w:t>
            </w:r>
            <w:r w:rsidRPr="00000000" w:rsidR="00000000" w:rsidDel="00000000">
              <w:rPr>
                <w:highlight w:val="none"/>
                <w:rtl w:val="0"/>
              </w:rPr>
              <w:t xml:space="preserve"> end to a lot of confusion, and yet Gould’s </w:t>
            </w:r>
            <w:r w:rsidRPr="00000000" w:rsidR="00000000" w:rsidDel="00000000">
              <w:rPr>
                <w:i w:val="1"/>
                <w:highlight w:val="none"/>
                <w:rtl w:val="0"/>
              </w:rPr>
              <w:t xml:space="preserve">values</w:t>
            </w:r>
            <w:r w:rsidRPr="00000000" w:rsidR="00000000" w:rsidDel="00000000">
              <w:rPr>
                <w:highlight w:val="none"/>
                <w:rtl w:val="0"/>
              </w:rPr>
              <w:t xml:space="preserve"> led him here.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have to mention that Gould is fairly sympathetic, IMHO, to these bigots of yesteryear, and I wonder if it is because he is able to think of their actions in these terms: Their values led their science astray. Gould does seem quite “Kuhnian”:</w:t>
            </w:r>
          </w:p>
          <w:p w:rsidP="00000000" w:rsidRPr="00000000" w:rsidR="00000000" w:rsidDel="00000000" w:rsidRDefault="00000000">
            <w:pPr>
              <w:spacing w:lineRule="auto" w:line="240"/>
              <w:ind w:left="720" w:firstLine="0"/>
            </w:pPr>
            <w:r w:rsidRPr="00000000" w:rsidR="00000000" w:rsidDel="00000000">
              <w:rPr>
                <w:highlight w:val="none"/>
                <w:rtl w:val="0"/>
              </w:rPr>
              <w:t xml:space="preserve">[Science] progresses by hunch, vision, and intuition. Much of its change through time does not record a closer approach to absolute truth, but the alteration of cultural contexts that influence it so strongly. Facts are not pure and unsullied bits of information; culture also influences what we see and how we see it. Theories, moreover, are not inexorable inductions from facts. The most creative theories are often imaginative visions imposed upon facts; the source of imagination is also strongly cultural. --p54</w:t>
            </w:r>
          </w:p>
          <w:p w:rsidP="00000000" w:rsidRPr="00000000" w:rsidR="00000000" w:rsidDel="00000000" w:rsidRDefault="00000000">
            <w:pPr>
              <w:spacing w:lineRule="auto" w:after="0" w:line="240" w:before="0"/>
            </w:pPr>
            <w:r w:rsidRPr="00000000" w:rsidR="00000000" w:rsidDel="00000000">
              <w:rPr>
                <w:highlight w:val="none"/>
                <w:rtl w:val="0"/>
              </w:rPr>
              <w:t xml:space="preserve">So the argument, or science, behind bigotry and racism doesn’t change - why does it crop up from time to time, as in Jennsen, Bell Curve, etc? The values of a given few scientists happen to shift to the racist side of things and they interpret their science that way. Let us thank Gould for being there, like an intellectual plumber, to clean out these fools.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But I think it cuts both ways. If values are leading logic around, let’s turn to where I think Gould’s values led him astray. </w:t>
            </w:r>
            <w:r w:rsidRPr="00000000" w:rsidR="00000000" w:rsidDel="00000000">
              <w:rPr>
                <w:highlight w:val="none"/>
                <w:rtl w:val="0"/>
              </w:rPr>
              <w:t xml:space="preserve">Gould and Eldredge proposed “punctuated equilibrium” as a much-needed corrective to the theory of evolution in the early 1970’s. Their theory says that contrary to the “gradualism” of Darwin, who did espouse the ancient dictum, </w:t>
            </w:r>
            <w:r w:rsidRPr="00000000" w:rsidR="00000000" w:rsidDel="00000000">
              <w:rPr>
                <w:i w:val="1"/>
                <w:highlight w:val="white"/>
                <w:rtl w:val="0"/>
              </w:rPr>
              <w:t xml:space="preserve">Natura non facit saltus</w:t>
            </w:r>
            <w:r w:rsidRPr="00000000" w:rsidR="00000000" w:rsidDel="00000000">
              <w:rPr>
                <w:highlight w:val="white"/>
                <w:rtl w:val="0"/>
              </w:rPr>
              <w:t xml:space="preserve"> (</w:t>
            </w:r>
            <w:hyperlink r:id="rId11">
              <w:r w:rsidRPr="00000000" w:rsidR="00000000" w:rsidDel="00000000">
                <w:rPr>
                  <w:color w:val="0b0080"/>
                  <w:highlight w:val="white"/>
                  <w:rtl w:val="0"/>
                </w:rPr>
                <w:t xml:space="preserve">Latin</w:t>
              </w:r>
            </w:hyperlink>
            <w:r w:rsidRPr="00000000" w:rsidR="00000000" w:rsidDel="00000000">
              <w:rPr>
                <w:highlight w:val="white"/>
                <w:rtl w:val="0"/>
              </w:rPr>
              <w:t xml:space="preserve"> for "nature does not make jumps"), the history of evolution (as recorded by fossils, which Gould studies as a Paleontologist) is marked by fractures, interstices, leaps, and rapid transformation between periods of no change, or stasis. These </w:t>
            </w:r>
            <w:r w:rsidRPr="00000000" w:rsidR="00000000" w:rsidDel="00000000">
              <w:rPr>
                <w:i w:val="1"/>
                <w:highlight w:val="white"/>
                <w:rtl w:val="0"/>
              </w:rPr>
              <w:t xml:space="preserve">equilibrium</w:t>
            </w:r>
            <w:r w:rsidRPr="00000000" w:rsidR="00000000" w:rsidDel="00000000">
              <w:rPr>
                <w:highlight w:val="white"/>
                <w:rtl w:val="0"/>
              </w:rPr>
              <w:t xml:space="preserve"> states, where a species stays the same, are </w:t>
            </w:r>
            <w:r w:rsidRPr="00000000" w:rsidR="00000000" w:rsidDel="00000000">
              <w:rPr>
                <w:i w:val="1"/>
                <w:highlight w:val="white"/>
                <w:rtl w:val="0"/>
              </w:rPr>
              <w:t xml:space="preserve">punctuated</w:t>
            </w:r>
            <w:r w:rsidRPr="00000000" w:rsidR="00000000" w:rsidDel="00000000">
              <w:rPr>
                <w:highlight w:val="white"/>
                <w:rtl w:val="0"/>
              </w:rPr>
              <w:t xml:space="preserve"> by sudden change and the species splits in two, or transforms into something else, or dies out altogether. (They have a further extension to natural selection here call “species selection” but it’s not worth mentioning). Basically, evolutionary history looks like the second tree to them:</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r w:rsidRPr="00000000" w:rsidR="00000000" w:rsidDel="00000000">
              <w:drawing>
                <wp:inline>
                  <wp:extent cy="3552825" cx="6181725"/>
                  <wp:docPr id="1" name="image00.jpg"/>
                  <a:graphic>
                    <a:graphicData uri="http://schemas.openxmlformats.org/drawingml/2006/picture">
                      <pic:pic>
                        <pic:nvPicPr>
                          <pic:cNvPr id="0" name="image00.jpg"/>
                          <pic:cNvPicPr preferRelativeResize="0"/>
                        </pic:nvPicPr>
                        <pic:blipFill>
                          <a:blip r:embed="rId12"/>
                          <a:stretch>
                            <a:fillRect/>
                          </a:stretch>
                        </pic:blipFill>
                        <pic:spPr>
                          <a:xfrm>
                            <a:ext cy="3552825" cx="6181725"/>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It would be hard to deny that this trumping of “steady gradualism” by fracture and interstice reflects the predominant intellectual climate of the time (the 1970s). We might even say Gould &amp; Eldredge tried to postmodernize Darwinism. At least we can say, their values informed their Darwinism. But in this case, it clouded their logic. “Punctuated equilibrium” is not revolutionary:</w:t>
            </w:r>
          </w:p>
          <w:p w:rsidP="00000000" w:rsidRPr="00000000" w:rsidR="00000000" w:rsidDel="00000000" w:rsidRDefault="00000000">
            <w:pPr>
              <w:spacing w:lineRule="auto" w:after="0" w:line="240" w:before="0"/>
              <w:ind w:left="720" w:firstLine="0"/>
            </w:pPr>
            <w:r w:rsidRPr="00000000" w:rsidR="00000000" w:rsidDel="00000000">
              <w:rPr>
                <w:highlight w:val="none"/>
                <w:rtl w:val="0"/>
              </w:rPr>
              <w:t xml:space="preserve">Of course microevolution by ordinary natural selection … goes on, but it is largely confined to brief bursts of activity around the crisis times known as speciation events. These bursts of microevolution are usually completed too fast for paleontologists to track them. All we can see is the state of the lineage before and after the new species is formed. It follows that ‘gaps’ in the fossil record between species, far from being the embarrassment Darwinians have sometimes taken them to be, are exactly what we should expect.” (Dawkins 1982, 102).</w:t>
            </w: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Not only can “saltations” or jumps be accounted for within the framework of neoDarwinian theory, thus making punctuated equilibrium just an interesting sidenote about the shape lineages take, Gould and Eldredge posit no new process by which P.E. happens! Surely a revolution in evolutionary theory that threatens the hegemony of natural selection would point to new systems by which evolutionary change happens -- but no! There is no logical mechanism to support their P.E., except to say “environmentally induced speciation events” -- i.e. Nature does it. </w:t>
            </w:r>
          </w:p>
          <w:p w:rsidP="00000000" w:rsidRPr="00000000" w:rsidR="00000000" w:rsidDel="00000000" w:rsidRDefault="00000000">
            <w:pPr>
              <w:spacing w:lineRule="auto" w:after="0" w:line="240" w:before="0"/>
            </w:pPr>
            <w:r w:rsidRPr="00000000" w:rsidR="00000000" w:rsidDel="00000000">
              <w:rPr>
                <w:highlight w:val="none"/>
                <w:rtl w:val="0"/>
              </w:rPr>
              <w:t xml:space="preserve">Have these self-styled postmodern “revolutionaries” have been led seriously astray by the same values that led Gould to fight bigotry?</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And also I thought it was really interesting how Binet’s fears anticipate Kuhn:</w:t>
            </w:r>
          </w:p>
          <w:p w:rsidP="00000000" w:rsidRPr="00000000" w:rsidR="00000000" w:rsidDel="00000000" w:rsidRDefault="00000000">
            <w:pPr>
              <w:spacing w:lineRule="auto" w:after="0" w:line="240" w:before="0"/>
            </w:pPr>
            <w:r w:rsidRPr="00000000" w:rsidR="00000000" w:rsidDel="00000000">
              <w:rPr>
                <w:highlight w:val="none"/>
                <w:rtl w:val="0"/>
              </w:rPr>
              <w:t xml:space="preserve">"I feared," Binet wrote (1900, p. 323), "that in making measurements on heads with the intention of finding a dif- ference in volume between an intelligent and a less intelligent head, I would be led to increase, unconsciously and in good faith, the cephalic volume of intelligent heads and to decrease that of unintelligent heads."</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Jalynn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The last paragraph of Gould’s book brought forth the direct impact of science on society.  Even in 1972 people were being forcefully sterilized without their knowledge due to the s</w:t>
            </w:r>
            <w:r w:rsidRPr="00000000" w:rsidR="00000000" w:rsidDel="00000000">
              <w:rPr>
                <w:highlight w:val="none"/>
                <w:rtl w:val="0"/>
              </w:rPr>
              <w:t xml:space="preserve">o </w:t>
            </w:r>
            <w:r w:rsidRPr="00000000" w:rsidR="00000000" w:rsidDel="00000000">
              <w:rPr>
                <w:highlight w:val="none"/>
                <w:rtl w:val="0"/>
              </w:rPr>
              <w:t xml:space="preserve">called science that Gould vividly portrays in his book.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Gould’s resounding theme throughout the entire book is as follows:  Intelligence can not be quantified by a single number.  In his conclusion, he alludes to the complexities of man’s intelligence.  In my opinion gould is on the right track, people have been trying to measure something that is unmeasurable. </w:t>
            </w:r>
            <w:r w:rsidRPr="00000000" w:rsidR="00000000" w:rsidDel="00000000">
              <w:rPr>
                <w:b w:val="1"/>
                <w:highlight w:val="none"/>
                <w:rtl w:val="0"/>
              </w:rPr>
              <w:t xml:space="preserve"> Our souls are so entwined with the our mental faculties, that I argue, you can not measure a human soul.</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Throughout the book we see the chronological history of attempts by various scientist whom have tried to measure this unquantifiable complexity.  I liked the method in which Gould laid out his critique.  I believe it was an attempt to cut across preconceived notions of superiority, also known as racism.</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Its easier for me as a black woman from a working class family to identify with Gould’s mismeasurement of man.   Also, I found that Gould eloquently connected man’s mismeasurement with various political agendas.  Though, just for clarification, Gould’s purpose was not to respond to </w:t>
            </w:r>
            <w:r w:rsidRPr="00000000" w:rsidR="00000000" w:rsidDel="00000000">
              <w:rPr>
                <w:highlight w:val="none"/>
                <w:u w:val="single"/>
                <w:rtl w:val="0"/>
              </w:rPr>
              <w:t xml:space="preserve">the Bell Curve</w:t>
            </w:r>
            <w:r w:rsidRPr="00000000" w:rsidR="00000000" w:rsidDel="00000000">
              <w:rPr>
                <w:highlight w:val="none"/>
                <w:rtl w:val="0"/>
              </w:rPr>
              <w:t xml:space="preserve">.  Rather, it was a response to the mismeasurement of something that he argues is unmeasurable by a single number, and I agree.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In many ways the IQ tests of Spearman, Burt, Terman, Goddard, and Yerkes’ were really a measure of familiarity with convention, a measure of socioeconomic advantage, and a measure of the status quo.  Gould points this out in his book.  In my opinion, today’s standardized tests are a continuation of Morton’s craniometry, just a another means of maintaining a status quo.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found it interesting that modern standardized tests such as the SATs, tests that determine the fates of millions, are the enduring legacies of such a man as Brigham whom was a racist.  Brigham published a book in 1923 proposing different racial intelligences, </w:t>
            </w:r>
            <w:r w:rsidRPr="00000000" w:rsidR="00000000" w:rsidDel="00000000">
              <w:rPr>
                <w:highlight w:val="none"/>
                <w:u w:val="single"/>
                <w:rtl w:val="0"/>
              </w:rPr>
              <w:t xml:space="preserve">A Study of American Intelligence</w:t>
            </w:r>
            <w:r w:rsidRPr="00000000" w:rsidR="00000000" w:rsidDel="00000000">
              <w:rPr>
                <w:highlight w:val="none"/>
                <w:rtl w:val="0"/>
              </w:rPr>
              <w:t xml:space="preserve">.  At least, Gould describes Brigham’s book in that manner. I would have to read it for myself in order to validate Gould’s claims.  </w:t>
            </w:r>
            <w:r w:rsidRPr="00000000" w:rsidR="00000000" w:rsidDel="00000000">
              <w:rPr>
                <w:sz w:val="24"/>
                <w:highlight w:val="none"/>
                <w:rtl w:val="0"/>
              </w:rPr>
              <w:t xml:space="preserve">But I give Gould the benefit of the doubt</w:t>
            </w:r>
            <w:r w:rsidRPr="00000000" w:rsidR="00000000" w:rsidDel="00000000">
              <w:rPr>
                <w:b w:val="1"/>
                <w:sz w:val="24"/>
                <w:highlight w:val="none"/>
                <w:rtl w:val="0"/>
              </w:rPr>
              <w:t xml:space="preserve">.  If someone wanted to cut off a segment of society from economic from prosperity, rigging the test for failure would be a good way to go about it. </w:t>
            </w:r>
            <w:r w:rsidRPr="00000000" w:rsidR="00000000" w:rsidDel="00000000">
              <w:rPr>
                <w:sz w:val="24"/>
                <w:highlight w:val="none"/>
                <w:rtl w:val="0"/>
              </w:rPr>
              <w:t xml:space="preserve">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Time and time again Gould points out the negative effects of this scientific racism, just to name a few: 1924 immigration act, forced sterilization, segregation, Britain’s 11+ tests, and I could go on.</w:t>
            </w:r>
          </w:p>
          <w:p w:rsidP="00000000" w:rsidRPr="00000000" w:rsidR="00000000" w:rsidDel="00000000" w:rsidRDefault="00000000">
            <w:pPr>
              <w:spacing w:lineRule="auto" w:after="0" w:line="240" w:before="0"/>
            </w:pPr>
            <w:r w:rsidRPr="00000000" w:rsidR="00000000" w:rsidDel="00000000">
              <w:rPr>
                <w:sz w:val="24"/>
                <w:highlight w:val="none"/>
                <w:rtl w:val="0"/>
              </w:rPr>
              <w:t xml:space="preserve">Gould points out the systematic methods these scientists used in justifying their preconceived notions.  The Army’s intelligence tests presumed to measure intelligence, though a disproportionate number failed and of those who passed, a majority had the advantage of speaking English or a higher education.</w:t>
            </w:r>
          </w:p>
          <w:p w:rsidP="00000000" w:rsidRPr="00000000" w:rsidR="00000000" w:rsidDel="00000000" w:rsidRDefault="00000000">
            <w:pPr>
              <w:spacing w:lineRule="auto" w:after="0" w:line="240" w:before="0"/>
            </w:pPr>
            <w:r w:rsidRPr="00000000" w:rsidR="00000000" w:rsidDel="00000000">
              <w:rPr>
                <w:sz w:val="24"/>
                <w:highlight w:val="none"/>
                <w:rtl w:val="0"/>
              </w:rPr>
              <w:t xml:space="preserve"> </w:t>
            </w:r>
          </w:p>
          <w:p w:rsidP="00000000" w:rsidRPr="00000000" w:rsidR="00000000" w:rsidDel="00000000" w:rsidRDefault="00000000">
            <w:pPr>
              <w:spacing w:lineRule="auto" w:after="0" w:line="240" w:before="0"/>
            </w:pPr>
            <w:r w:rsidRPr="00000000" w:rsidR="00000000" w:rsidDel="00000000">
              <w:rPr>
                <w:sz w:val="24"/>
                <w:highlight w:val="none"/>
                <w:rtl w:val="0"/>
              </w:rPr>
              <w:t xml:space="preserve">Spearman, Burt, and Jenson went through some mathematical fantastical Olympics to arrive at this mystical G factor.  I have the advantage of coursework in statistics, and I don’t buy what they already sold to mainstream society.  Their statistical work is a bunch of mumbo jumbo covered up with fancy words and numbers essentially trying to give the appearance of difficulty to justify its incomprehensible nonsense.  And even Thurstone who redirected the conversation of hereditary intelligence still erred in trying to quantify intelligence.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On page 36 of Gould’s book, Darwin is quoted from Descent of man page 201 “The break will then be rendered wider, for it will intervene between man in a more civilized state, as we may hope, than the Caucasian, and some ape as low as a baboon, instead of as at present between the negro or Australian and the gorilla”.  I think Darwin might have been quoted out of context because the quotation alludes to racism, but it appears to be an incomplete thought because I am left with perplexity in trying to figure out what Darwin meant.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Overall, Gould’s book resonates with my life’s journey as a poor black woman striving for upward mobility.  As I climb my ladder, I encounter preconceived notions and racial prejudice often bound up, packaged, and sold off with a different name.  I study hard to get past society’s new Jim Crow, tests which are marketed as equalizers but ultimately keep people in their place as Socrates’ New Republic proposed.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Except as Gould points out, Socrates knew it was a lie.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Before you brush me off as being overly sensitive or just another angry black woman, sit down and listen to my story,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listen to the facts of my day to day encounters.  I cannot wash off my skin color and my womanhood is firmly established.  Listen to what I have to say . .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hmmm . . .</w:t>
            </w:r>
          </w:p>
          <w:p w:rsidP="00000000" w:rsidRPr="00000000" w:rsidR="00000000" w:rsidDel="00000000" w:rsidRDefault="00000000">
            <w:pPr>
              <w:spacing w:lineRule="auto" w:after="0" w:line="240" w:before="0"/>
            </w:pPr>
            <w:r w:rsidRPr="00000000" w:rsidR="00000000" w:rsidDel="00000000">
              <w:rPr>
                <w:sz w:val="24"/>
                <w:highlight w:val="none"/>
                <w:rtl w:val="0"/>
              </w:rPr>
              <w:t xml:space="preserve">Maybe for you, my story is a novel, a foreign novel that is long and difficult to read, often incomprehensible to white male privilege, and maybe if you listen, maybe one day you will appreciate if not my story,</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at the least recognize the road I travel.</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sz w:val="20"/>
                <w:highlight w:val="none"/>
                <w:rtl w:val="0"/>
              </w:rPr>
              <w:t xml:space="preserve">Gould’s approach to the study of the historical lineage of an idea is particularly useful as we will often find ourselves trying to make sense of/track down as many ideas as artifacts and people. Methodologically speaking, I think his approach to organizing around an idea based around it’s essential features, which somewhat limiting and does not allow for a robust discussion about the ‘cross pollination’ of like ideas (he mentions that he’s specifically not speaking about phrenology and about eugenics,) that have a role to play in the development of the idea at hand. It would seem, that ideas are always intermeshed and entangled in one another as our friend Foucault would remind us. Still, he manages to bear down on this slice of the way in which two kinds of testing (the metaphorical internal vs. external)  have been the undergirding to accounts of biological determinism.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Metaphor in scientific representation is very interesting to me and I think Gould provides an interesting example of how metaphorical organization of thoughts can be problematic, though I’m still unconvinced that metaphorical understanding is the point at which we go awry. He quotes Thomas Browne’s Pseudodoxia Epidemica to open up the final chapter: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i w:val="1"/>
                <w:sz w:val="20"/>
                <w:highlight w:val="none"/>
                <w:rtl w:val="0"/>
              </w:rPr>
              <w:t xml:space="preserve">“Metaphorical expression did often proceed into a literal construction; but was fraudulent. . . . How dangerous it is in sensible things to use metaphorical expressions unto the people, and what absurd conceits they will swallow in their literals.”(pg. 391)</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Which is I think dead on when critiquing the way in which the idea that people of Jewish heritage stink, but doesn’t quite get into the reason why this metaphor works/doesn’t work. To this, I would recommend the use of the representation of metaphor advanced by George Lakoff that holds that the power of metaphor is that it causes the user to not just think of two things as being like another, but to literally think of one thing in the terms/rules/structure or another. In the case of metaphors of action and relation, I think Gould is right on the money. In the metaphors we use of people, I would suggest that in this case, it isn’t merely a case of the metaphorical taking the place of the literal (which plays right into dichotomies of “real” and “not real”), but instead that there is an ‘ideal type’ of human being that has positive qualities (smells good, is suitable for head of household. Is rational. Etc.) and that all other human types are arranged around it in a kind of radial typology. Some categories are in a energy level closer than others, but all difference can be drawn as radiating out from the central type. Gould, I think, Alludes to this when he says:</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 </w:t>
            </w:r>
            <w:r w:rsidRPr="00000000" w:rsidR="00000000" w:rsidDel="00000000">
              <w:rPr>
                <w:i w:val="1"/>
                <w:sz w:val="20"/>
                <w:highlight w:val="none"/>
                <w:rtl w:val="0"/>
              </w:rPr>
              <w:t xml:space="preserve">“Scratch the argument that women, by their biological nature, cannot be effective as heads of state and you will uncover the same structure of bad inference underlying someone else's claim that African Americans will never form a high percentage of the pool of Ph.D. candidates.” (pg. 397)</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Gould provides us of fantastic evidence of that place where the convenient metaphors that “feels right” (to give David Banks his due) take over the imagination and begin to operate as subtle pseudo-thought. I feel like Lakoff helps us get to that point of figuring out why that is such an easy mistake to make with devastating consequences.</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0"/>
                <w:highlight w:val="none"/>
                <w:rtl w:val="0"/>
              </w:rPr>
              <w:t xml:space="preserve">http://en.wikipedia.org/wiki/Robert_Plutchik --- Wheel model (if you'e into that sorta thing)</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1.</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highlight w:val="none"/>
                <w:rtl w:val="0"/>
              </w:rPr>
              <w:t xml:space="preserve">I really enjoyed this book, in part because it seems incredibly useful. Gould not only cogently argues against various forms of scientific racism, biological determinism, and the reification and ranking of intelligence, but also does so in a way that feels very useful. They seem quite easy to pick up and throw at the next iteration of scientific racism (or sexism), as Michael demonstrates. David’s point, that Gould focuses on the history of these recycled arguments, is one reason. It might be interesting to look into other reasons for the book’s “usefulness.”</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2. I had no idea that “indeterminate sentencing” was connected to Lombroso’s ideas of about natural born criminals (171). It seems like a particularly distressing example, however, since it shows how easily practices and institutions premised on notions of biological determinism can easily shed their authorizing ideologies and take up others (in the case, perhaps more psychological or sociological in character). </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To take this further, it has been argued that, despite the indispensible work culturists in challenging scientific racism and other biological determinisms in the 20th century, contemporary xenophobes often get far more mileage from ‘isms’ based in culturist assumptions, in part because they are rooted in the same romantic intellectual tradition as much of 20th century anthropology (Holmes 2000). Right-wing arguments about the danger of hip hop, unassailable Latinos, the urgent dangers posed by Sharia law to Kansas, etc. are totally racist, and yet do not at all rely on a notion of biological determinism.  Each are, in fact, consistent with the sentiment that race is a sociocultural construction (and, to any non-racist person, invisible).</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So how does one challenge racism (at least in discourse &amp; ideology) if racisms are such a dynamic hydra? </w:t>
            </w:r>
          </w:p>
          <w:p w:rsidP="00000000" w:rsidRPr="00000000" w:rsidR="00000000" w:rsidDel="00000000" w:rsidRDefault="00000000">
            <w:pPr>
              <w:spacing w:lineRule="auto" w:after="0" w:line="240" w:before="0"/>
            </w:pP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360" w:right="45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media/image00.jpg" Type="http://schemas.openxmlformats.org/officeDocument/2006/relationships/image" Id="rId12"/><Relationship Target="fontTable.xml" Type="http://schemas.openxmlformats.org/officeDocument/2006/relationships/fontTable" Id="rId2"/><Relationship Target="settings.xml" Type="http://schemas.openxmlformats.org/officeDocument/2006/relationships/settings" Id="rId1"/><Relationship Target="http://en.wikipedia.org/wiki/Genetic_load#Mutational_load" Type="http://schemas.openxmlformats.org/officeDocument/2006/relationships/hyperlink" TargetMode="External" Id="rId10"/><Relationship Target="styles.xml" Type="http://schemas.openxmlformats.org/officeDocument/2006/relationships/styles" Id="rId4"/><Relationship Target="http://en.wikipedia.org/wiki/Latin_language" Type="http://schemas.openxmlformats.org/officeDocument/2006/relationships/hyperlink" TargetMode="External" Id="rId11"/><Relationship Target="numbering.xml" Type="http://schemas.openxmlformats.org/officeDocument/2006/relationships/numbering" Id="rId3"/><Relationship Target="http://en.wikipedia.org/wiki/Genetic_load#Mutational_load" Type="http://schemas.openxmlformats.org/officeDocument/2006/relationships/hyperlink" TargetMode="External" Id="rId9"/><Relationship Target="http://creativeseven.files.wordpress.com/2011/05/satoshi-kanazawa-article.pdf" Type="http://schemas.openxmlformats.org/officeDocument/2006/relationships/hyperlink" TargetMode="External" Id="rId6"/><Relationship Target="http://www.psychologytoday.com/" Type="http://schemas.openxmlformats.org/officeDocument/2006/relationships/hyperlink" TargetMode="External" Id="rId5"/><Relationship Target="http://colorlines.com/archives/2011/05/satoshi_kanazawa_is_a_scientific.html" Type="http://schemas.openxmlformats.org/officeDocument/2006/relationships/hyperlink" TargetMode="External" Id="rId8"/><Relationship Target="http://colorlines.com/archives/2011/05/satoshi_kanazawa_is_a_scientific.html"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8/31.docx</dc:title>
</cp:coreProperties>
</file>